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Mardi 19 mai 2020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Matin </w:t>
      </w:r>
    </w:p>
    <w:p>
      <w:pPr>
        <w:pStyle w:val="Normal"/>
        <w:rPr>
          <w:rFonts w:ascii="Cursif" w:hAnsi="Cursif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Etude De la Langue, EDL :</w:t>
      </w:r>
      <w:r>
        <w:rPr>
          <w:rFonts w:ascii="Verdana" w:hAnsi="Verdana"/>
          <w:sz w:val="28"/>
          <w:szCs w:val="28"/>
        </w:rPr>
        <w:t xml:space="preserve">      </w:t>
      </w:r>
      <w:r>
        <w:rPr>
          <w:rFonts w:ascii="Cursif" w:hAnsi="Cursif"/>
        </w:rPr>
        <w:t>le féminin des noms</w:t>
      </w:r>
    </w:p>
    <w:p>
      <w:pPr>
        <w:pStyle w:val="Normal"/>
        <w:rPr/>
      </w:pPr>
      <w:r>
        <w:rPr/>
        <w:t xml:space="preserve">- on regarde la vidéo : </w:t>
      </w:r>
    </w:p>
    <w:p>
      <w:pPr>
        <w:pStyle w:val="Normal"/>
        <w:rPr>
          <w:color w:val="0070C0"/>
        </w:rPr>
      </w:pPr>
      <w:r>
        <w:rPr>
          <w:color w:val="0070C0"/>
        </w:rPr>
        <w:t>https://lesfondamentaux.reseau-canope.fr/discipline/langue-francaise/grammaire/les-noms/le-feminin-des-noms-2.html</w:t>
      </w:r>
    </w:p>
    <w:p>
      <w:pPr>
        <w:pStyle w:val="Normal"/>
        <w:rPr/>
      </w:pPr>
      <w:r>
        <w:rPr/>
        <w:t>- avec la leçon de vendredi qui est collée en orthographe dans le cahier, on fait le point sur les nouvelles façons de faire le féminin des noms :</w:t>
      </w:r>
    </w:p>
    <w:p>
      <w:pPr>
        <w:pStyle w:val="Normal"/>
        <w:ind w:left="284" w:hanging="0"/>
        <w:jc w:val="center"/>
        <w:rPr/>
      </w:pPr>
      <w:r>
        <w:rPr/>
        <w:drawing>
          <wp:inline distT="0" distB="0" distL="0" distR="0">
            <wp:extent cx="3077210" cy="2372995"/>
            <wp:effectExtent l="0" t="0" r="0" b="0"/>
            <wp:docPr id="9" name="Image 9" descr="G:\CE1-CE2 2019-2020\1-CONTINUITE PEDA\S7\féminin-des-n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G:\CE1-CE2 2019-2020\1-CONTINUITE PEDA\S7\féminin-des-nom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1151255</wp:posOffset>
                </wp:positionH>
                <wp:positionV relativeFrom="paragraph">
                  <wp:posOffset>1202055</wp:posOffset>
                </wp:positionV>
                <wp:extent cx="633730" cy="9525"/>
                <wp:effectExtent l="0" t="76200" r="15240" b="106045"/>
                <wp:wrapNone/>
                <wp:docPr id="1" name="Connecteur droit avec flèch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32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cteur droit avec flèche 10" stroked="t" style="position:absolute;margin-left:90.65pt;margin-top:94.65pt;width:49.8pt;height:0.65pt;flip:y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4527550</wp:posOffset>
                </wp:positionH>
                <wp:positionV relativeFrom="paragraph">
                  <wp:posOffset>586740</wp:posOffset>
                </wp:positionV>
                <wp:extent cx="528320" cy="9525"/>
                <wp:effectExtent l="38100" t="76200" r="0" b="106045"/>
                <wp:wrapNone/>
                <wp:docPr id="2" name="Connecteur droit avec flèch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77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1" stroked="t" style="position:absolute;margin-left:356.5pt;margin-top:46.2pt;width:41.5pt;height:0.65pt;flip:xy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3331845</wp:posOffset>
                </wp:positionH>
                <wp:positionV relativeFrom="paragraph">
                  <wp:posOffset>165735</wp:posOffset>
                </wp:positionV>
                <wp:extent cx="26670" cy="211455"/>
                <wp:effectExtent l="76200" t="0" r="69215" b="55880"/>
                <wp:wrapNone/>
                <wp:docPr id="3" name="Connecteur droit avec flèch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" cy="21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2" stroked="t" style="position:absolute;margin-left:262.35pt;margin-top:13.05pt;width:2pt;height:16.55pt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4949190</wp:posOffset>
                </wp:positionH>
                <wp:positionV relativeFrom="paragraph">
                  <wp:posOffset>1203325</wp:posOffset>
                </wp:positionV>
                <wp:extent cx="712470" cy="1270"/>
                <wp:effectExtent l="38100" t="76200" r="0" b="114300"/>
                <wp:wrapNone/>
                <wp:docPr id="4" name="Connecteur droit avec flèch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3" stroked="t" style="position:absolute;margin-left:389.7pt;margin-top:94.75pt;width:56pt;height:0pt;flip:x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35560</wp:posOffset>
                </wp:positionH>
                <wp:positionV relativeFrom="paragraph">
                  <wp:posOffset>1616710</wp:posOffset>
                </wp:positionV>
                <wp:extent cx="1433830" cy="668655"/>
                <wp:effectExtent l="0" t="0" r="15240" b="17780"/>
                <wp:wrapNone/>
                <wp:docPr id="5" name="Zone de text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60" cy="66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 plus pour les CE2 et les CE1 qui sont à l’aise avec le reste.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4" fillcolor="white" stroked="t" style="position:absolute;margin-left:2.8pt;margin-top:127.3pt;width:112.8pt;height:52.5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 plus pour les CE2 et les CE1 qui sont à l’aise avec le reste.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1546225</wp:posOffset>
                </wp:positionH>
                <wp:positionV relativeFrom="paragraph">
                  <wp:posOffset>1835150</wp:posOffset>
                </wp:positionV>
                <wp:extent cx="326390" cy="238125"/>
                <wp:effectExtent l="0" t="38100" r="55880" b="29845"/>
                <wp:wrapNone/>
                <wp:docPr id="7" name="Connecteur droit avec flèch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5800" cy="237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5" stroked="t" style="position:absolute;margin-left:121.75pt;margin-top:144.5pt;width:25.6pt;height:18.65pt;flip:y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1547495</wp:posOffset>
                </wp:positionH>
                <wp:positionV relativeFrom="paragraph">
                  <wp:posOffset>2143125</wp:posOffset>
                </wp:positionV>
                <wp:extent cx="1169670" cy="9525"/>
                <wp:effectExtent l="0" t="76200" r="12065" b="106045"/>
                <wp:wrapNone/>
                <wp:docPr id="8" name="Connecteur droit avec flèch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892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6" stroked="t" style="position:absolute;margin-left:121.85pt;margin-top:168.75pt;width:92pt;height:0.65pt;flip:y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b/>
          <w:b/>
          <w:i/>
          <w:i/>
        </w:rPr>
      </w:pPr>
      <w:r>
        <w:rPr/>
        <w:t xml:space="preserve">- sur le document </w:t>
      </w:r>
      <w:r>
        <w:rPr>
          <w:b/>
          <w:i/>
        </w:rPr>
        <w:t xml:space="preserve">Le féminin des noms communs </w:t>
      </w:r>
      <w:r>
        <w:rPr/>
        <w:t xml:space="preserve">faire trouver à votre enfant des noms qui correspondent à ces manières de trouver le féminin et remplir les cases correspondantes  et </w:t>
      </w:r>
      <w:r>
        <w:rPr>
          <w:b/>
          <w:i/>
        </w:rPr>
        <w:t>on fait attention à bien mettre les déterminants devant (un/une, ou le/la) !!!!!!!!</w:t>
      </w:r>
    </w:p>
    <w:p>
      <w:pPr>
        <w:pStyle w:val="Normal"/>
        <w:rPr/>
      </w:pPr>
      <w:r>
        <w:rPr/>
      </w:r>
    </w:p>
    <w:p>
      <w:pPr>
        <w:pStyle w:val="Normal"/>
        <w:rPr>
          <w:lang w:eastAsia="fr-FR"/>
        </w:rPr>
      </w:pPr>
      <w:r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  <w:u w:val="single"/>
        </w:rPr>
        <w:t>- Mathématiques :</w:t>
      </w:r>
    </w:p>
    <w:p>
      <w:pPr>
        <w:pStyle w:val="Normal"/>
        <w:jc w:val="center"/>
        <w:rPr/>
      </w:pPr>
      <w:r>
        <w:rPr/>
        <w:t>On fait la 1</w:t>
      </w:r>
      <w:r>
        <w:rPr>
          <w:vertAlign w:val="superscript"/>
        </w:rPr>
        <w:t>ère</w:t>
      </w:r>
      <w:r>
        <w:rPr/>
        <w:t xml:space="preserve"> activité avec le nombre de la </w:t>
      </w:r>
      <w:r>
        <w:rPr>
          <w:sz w:val="36"/>
          <w:szCs w:val="36"/>
        </w:rPr>
        <w:t>S4</w:t>
      </w:r>
      <w:r>
        <w:rPr/>
        <w:t xml:space="preserve"> et pour la seconde activité, aujourd’hui, on refait ce qui est proposé en S1-S2 avec des nombres différents de ceux que vous avez utilisés la semaine dernière.</w:t>
      </w:r>
    </w:p>
    <w:p>
      <w:pPr>
        <w:pStyle w:val="Normal"/>
        <w:rPr>
          <w:lang w:eastAsia="fr-FR"/>
        </w:rPr>
      </w:pPr>
      <w:r>
        <w:rPr/>
        <w:drawing>
          <wp:inline distT="0" distB="0" distL="0" distR="0">
            <wp:extent cx="6260465" cy="2156460"/>
            <wp:effectExtent l="0" t="0" r="0" b="0"/>
            <wp:docPr id="1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 wp14:anchorId="5C826E07">
                <wp:simplePos x="0" y="0"/>
                <wp:positionH relativeFrom="column">
                  <wp:posOffset>1470025</wp:posOffset>
                </wp:positionH>
                <wp:positionV relativeFrom="paragraph">
                  <wp:posOffset>3745230</wp:posOffset>
                </wp:positionV>
                <wp:extent cx="932180" cy="1270"/>
                <wp:effectExtent l="0" t="114300" r="0" b="133350"/>
                <wp:wrapNone/>
                <wp:docPr id="10" name="Connecteur droi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chemeClr val="tx1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75pt,294.9pt" to="189.05pt,294.9pt" ID="Connecteur droit 7" stroked="t" style="position:absolute" wp14:anchorId="5C826E07">
                <v:stroke color="black" weight="57240" startarrow="block" startarrowwidth="medium" start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4EC31342">
                <wp:simplePos x="0" y="0"/>
                <wp:positionH relativeFrom="column">
                  <wp:posOffset>4524375</wp:posOffset>
                </wp:positionH>
                <wp:positionV relativeFrom="paragraph">
                  <wp:posOffset>3740150</wp:posOffset>
                </wp:positionV>
                <wp:extent cx="932180" cy="635"/>
                <wp:effectExtent l="0" t="114300" r="0" b="133350"/>
                <wp:wrapNone/>
                <wp:docPr id="11" name="Connecteur droi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chemeClr val="tx1"/>
                          </a:solidFill>
                          <a:round/>
                          <a:head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.25pt,294.5pt" to="429.55pt,294.5pt" ID="Connecteur droit 8" stroked="t" style="position:absolute" wp14:anchorId="4EC31342">
                <v:stroke color="black" weight="57240" startarrow="block" startarrowwidth="medium" start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733D250">
                <wp:simplePos x="0" y="0"/>
                <wp:positionH relativeFrom="column">
                  <wp:posOffset>4061460</wp:posOffset>
                </wp:positionH>
                <wp:positionV relativeFrom="paragraph">
                  <wp:posOffset>450215</wp:posOffset>
                </wp:positionV>
                <wp:extent cx="932180" cy="635"/>
                <wp:effectExtent l="0" t="19050" r="20955" b="38100"/>
                <wp:wrapNone/>
                <wp:docPr id="13" name="Connecteur droi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.8pt,35.45pt" to="393.1pt,35.45pt" ID="Connecteur droit 5" stroked="t" style="position:absolute" wp14:anchorId="1733D250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00360640">
                <wp:simplePos x="0" y="0"/>
                <wp:positionH relativeFrom="column">
                  <wp:posOffset>1511300</wp:posOffset>
                </wp:positionH>
                <wp:positionV relativeFrom="paragraph">
                  <wp:posOffset>1590675</wp:posOffset>
                </wp:positionV>
                <wp:extent cx="888365" cy="8890"/>
                <wp:effectExtent l="0" t="114300" r="0" b="125095"/>
                <wp:wrapNone/>
                <wp:docPr id="14" name="Connecteur droit avec flèch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77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7" stroked="t" style="position:absolute;margin-left:119pt;margin-top:125.25pt;width:69.85pt;height:0.6pt;flip:x" wp14:anchorId="00360640" type="shapetype_32">
                <w10:wrap type="none"/>
                <v:fill o:detectmouseclick="t" on="false"/>
                <v:stroke color="red" weight="2844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6D9B5B59">
                <wp:simplePos x="0" y="0"/>
                <wp:positionH relativeFrom="column">
                  <wp:posOffset>4521200</wp:posOffset>
                </wp:positionH>
                <wp:positionV relativeFrom="paragraph">
                  <wp:posOffset>1566545</wp:posOffset>
                </wp:positionV>
                <wp:extent cx="888365" cy="8890"/>
                <wp:effectExtent l="0" t="114300" r="0" b="125095"/>
                <wp:wrapNone/>
                <wp:docPr id="15" name="Connecteur droit avec flèch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77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8" stroked="t" style="position:absolute;margin-left:356pt;margin-top:123.35pt;width:69.85pt;height:0.6pt;flip:x" wp14:anchorId="6D9B5B59" type="shapetype_32">
                <w10:wrap type="none"/>
                <v:fill o:detectmouseclick="t" on="false"/>
                <v:stroke color="red" weight="28440" endarrow="block" endarrowwidth="medium" endarrowlength="medium" joinstyle="round" endcap="flat"/>
              </v:shape>
            </w:pict>
          </mc:Fallback>
        </mc:AlternateContent>
      </w:r>
      <w:r>
        <w:rPr/>
        <w:drawing>
          <wp:inline distT="0" distB="0" distL="0" distR="0">
            <wp:extent cx="5972810" cy="392430"/>
            <wp:effectExtent l="0" t="0" r="0" b="0"/>
            <wp:docPr id="1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972810" cy="1337310"/>
            <wp:effectExtent l="0" t="0" r="0" b="0"/>
            <wp:docPr id="17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972810" cy="453390"/>
            <wp:effectExtent l="0" t="0" r="0" b="0"/>
            <wp:docPr id="18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</w:t>
      </w:r>
      <w:r>
        <w:rPr/>
        <w:drawing>
          <wp:inline distT="0" distB="0" distL="0" distR="0">
            <wp:extent cx="5972810" cy="889000"/>
            <wp:effectExtent l="0" t="0" r="0" b="0"/>
            <wp:docPr id="19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 minutes de lecture</w:t>
      </w:r>
      <w:r>
        <w:rPr>
          <w:rFonts w:ascii="Verdana" w:hAnsi="Verdana"/>
          <w:sz w:val="28"/>
          <w:szCs w:val="28"/>
        </w:rPr>
        <w:t xml:space="preserve">  </w:t>
      </w:r>
    </w:p>
    <w:p>
      <w:pPr>
        <w:pStyle w:val="Normal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2-</w:t>
      </w:r>
      <w:r>
        <w:rPr>
          <w:rFonts w:ascii="Verdana" w:hAnsi="Verdana"/>
          <w:sz w:val="28"/>
          <w:szCs w:val="28"/>
          <w:u w:val="single"/>
        </w:rPr>
        <w:t>Lexique</w:t>
      </w:r>
      <w:r>
        <w:rPr>
          <w:rFonts w:ascii="Verdana" w:hAnsi="Verdana"/>
          <w:sz w:val="28"/>
          <w:szCs w:val="28"/>
        </w:rPr>
        <w:t> :</w:t>
        <w:tab/>
      </w:r>
    </w:p>
    <w:p>
      <w:pPr>
        <w:pStyle w:val="Normal"/>
        <w:tabs>
          <w:tab w:val="clear" w:pos="708"/>
          <w:tab w:val="left" w:pos="5085" w:leader="none"/>
        </w:tabs>
        <w:ind w:left="851" w:hanging="142"/>
        <w:rPr>
          <w:rFonts w:ascii="Verdana" w:hAnsi="Verdana"/>
        </w:rPr>
      </w:pPr>
      <w:r>
        <w:rPr>
          <w:rFonts w:ascii="Verdana" w:hAnsi="Verdana"/>
        </w:rPr>
        <w:t>On reprend à l’oral la leçon en questionnant votre enfant  et en lui demandant des exemples.</w:t>
      </w:r>
    </w:p>
    <w:p>
      <w:pPr>
        <w:pStyle w:val="Normal"/>
        <w:tabs>
          <w:tab w:val="clear" w:pos="708"/>
          <w:tab w:val="left" w:pos="5085" w:leader="none"/>
        </w:tabs>
        <w:ind w:left="851" w:hanging="142"/>
        <w:rPr>
          <w:rFonts w:ascii="Verdana" w:hAnsi="Verdana"/>
          <w:b/>
          <w:b/>
          <w:i/>
          <w:i/>
        </w:rPr>
      </w:pPr>
      <w:r>
        <w:rPr>
          <w:rFonts w:ascii="Verdana" w:hAnsi="Verdana"/>
        </w:rPr>
        <w:t xml:space="preserve">Faire les feuilles 3 et 4 d’exercices du document </w:t>
      </w:r>
      <w:r>
        <w:rPr>
          <w:rFonts w:ascii="Verdana" w:hAnsi="Verdana"/>
          <w:b/>
          <w:i/>
        </w:rPr>
        <w:t>Synonymes donné</w:t>
      </w:r>
      <w:bookmarkStart w:id="0" w:name="_GoBack"/>
      <w:bookmarkEnd w:id="0"/>
      <w:r>
        <w:rPr>
          <w:rFonts w:ascii="Verdana" w:hAnsi="Verdana"/>
          <w:b/>
          <w:i/>
        </w:rPr>
        <w:t>.</w:t>
      </w:r>
    </w:p>
    <w:p>
      <w:pPr>
        <w:pStyle w:val="Normal"/>
        <w:tabs>
          <w:tab w:val="clear" w:pos="708"/>
          <w:tab w:val="left" w:pos="5085" w:leader="none"/>
        </w:tabs>
        <w:ind w:left="851" w:hanging="142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</w:r>
    </w:p>
    <w:p>
      <w:pPr>
        <w:pStyle w:val="Normal"/>
        <w:tabs>
          <w:tab w:val="clear" w:pos="708"/>
          <w:tab w:val="left" w:pos="2225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>
      <w:pPr>
        <w:pStyle w:val="Normal"/>
        <w:tabs>
          <w:tab w:val="clear" w:pos="708"/>
          <w:tab w:val="left" w:pos="2225" w:leader="none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</w:r>
    </w:p>
    <w:p>
      <w:pPr>
        <w:pStyle w:val="Normal"/>
        <w:tabs>
          <w:tab w:val="clear" w:pos="708"/>
          <w:tab w:val="left" w:pos="2225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4-</w:t>
      </w:r>
      <w:r>
        <w:rPr>
          <w:rFonts w:ascii="Verdana" w:hAnsi="Verdana"/>
          <w:sz w:val="28"/>
          <w:szCs w:val="28"/>
          <w:u w:val="single"/>
        </w:rPr>
        <w:t xml:space="preserve"> Observ’Art</w:t>
      </w:r>
      <w:r>
        <w:rPr>
          <w:rFonts w:ascii="Verdana" w:hAnsi="Verdana"/>
          <w:sz w:val="24"/>
          <w:szCs w:val="24"/>
        </w:rPr>
        <w:t xml:space="preserve"> via le lien</w:t>
      </w:r>
    </w:p>
    <w:p>
      <w:pPr>
        <w:pStyle w:val="Normal"/>
        <w:tabs>
          <w:tab w:val="clear" w:pos="708"/>
          <w:tab w:val="left" w:pos="2225" w:leader="none"/>
        </w:tabs>
        <w:rPr/>
      </w:pPr>
      <w:r>
        <w:rPr>
          <w:rFonts w:ascii="Verdana" w:hAnsi="Verdana"/>
          <w:sz w:val="24"/>
          <w:szCs w:val="24"/>
        </w:rPr>
        <w:tab/>
      </w:r>
      <w:hyperlink r:id="rId8">
        <w:r>
          <w:rPr>
            <w:rStyle w:val="LienInternet"/>
            <w:rFonts w:ascii="Verdana" w:hAnsi="Verdana"/>
            <w:sz w:val="24"/>
            <w:szCs w:val="24"/>
          </w:rPr>
          <w:t>http://apreslaclasse.net/index.php/2018/06/03/observart/</w:t>
        </w:r>
      </w:hyperlink>
    </w:p>
    <w:p>
      <w:pPr>
        <w:pStyle w:val="Normal"/>
        <w:tabs>
          <w:tab w:val="clear" w:pos="708"/>
          <w:tab w:val="left" w:pos="222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Agent Orange" w:hAnsi="Agent Orange" w:cs="Agent Orange"/>
        </w:rPr>
      </w:pPr>
      <w:r>
        <w:rPr>
          <w:rFonts w:cs="Agent Orange" w:ascii="Agent Orange" w:hAnsi="Agent Orange"/>
        </w:rPr>
        <w:t>Devoirs   pour   le   lundi   25  mai</w:t>
      </w:r>
    </w:p>
    <w:p>
      <w:pPr>
        <w:pStyle w:val="Normal"/>
        <w:rPr/>
      </w:pPr>
      <w:r>
        <w:rPr/>
        <w:t>- liste de mots 28</w:t>
      </w:r>
    </w:p>
    <w:p>
      <w:pPr>
        <w:pStyle w:val="Normal"/>
        <w:rPr/>
      </w:pPr>
      <w:r>
        <w:rPr/>
        <w:t xml:space="preserve">- </w:t>
      </w:r>
      <w:r>
        <w:rPr/>
        <w:t>fluence texte 19 qui correspondra au 18 en EDL de la semaine prochaine,</w:t>
      </w:r>
    </w:p>
    <w:p>
      <w:pPr>
        <w:pStyle w:val="Normal"/>
        <w:rPr/>
      </w:pPr>
      <w:r>
        <w:rPr/>
        <w:t>- revoir les leçons de math et les tables x 2 à x5 (toutes pour les CE2),</w:t>
      </w:r>
    </w:p>
    <w:p>
      <w:pPr>
        <w:pStyle w:val="Normal"/>
        <w:rPr/>
      </w:pPr>
      <w:r>
        <w:rPr/>
        <w:t>- revoir la leçon sur le féminin des noms et finir  la feuille d’exercices le cas échéant,</w:t>
      </w:r>
    </w:p>
    <w:p>
      <w:pPr>
        <w:pStyle w:val="Normal"/>
        <w:rPr/>
      </w:pPr>
      <w:r>
        <w:rPr/>
        <w:t>- revoir la leçon sur les synonymes et finir les feuilles 1 à 4 éventuellement non terminées,</w:t>
      </w:r>
    </w:p>
    <w:p>
      <w:pPr>
        <w:pStyle w:val="Normal"/>
        <w:rPr/>
      </w:pPr>
      <w:r>
        <w:rPr/>
        <w:t xml:space="preserve">- </w:t>
      </w:r>
      <w:r>
        <w:rPr/>
        <w:t>temps CE1 : revoir T6 sur la famille et l’arbre généalogique fait en semaine 2.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160"/>
        <w:jc w:val="center"/>
        <w:rPr/>
      </w:pPr>
      <w:r>
        <w:rPr>
          <w:rFonts w:ascii="Kristen ITC" w:hAnsi="Kristen ITC"/>
          <w:sz w:val="72"/>
          <w:szCs w:val="72"/>
        </w:rPr>
        <w:t>Bon week-end 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Janda Cheerful Script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ursif">
    <w:charset w:val="00"/>
    <w:family w:val="roman"/>
    <w:pitch w:val="variable"/>
  </w:font>
  <w:font w:name="Agent Orange">
    <w:charset w:val="00"/>
    <w:family w:val="roman"/>
    <w:pitch w:val="variable"/>
  </w:font>
  <w:font w:name="Kristen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7b5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b7b5f"/>
    <w:rPr>
      <w:rFonts w:ascii="Tahoma" w:hAnsi="Tahoma" w:eastAsia="Calibri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5b00bc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b7b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c89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://apreslaclasse.net/index.php/2018/06/03/observart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LibreOffice/6.3.1.2$Windows_X86_64 LibreOffice_project/b79626edf0065ac373bd1df5c28bd630b4424273</Application>
  <Pages>3</Pages>
  <Words>298</Words>
  <Characters>1444</Characters>
  <CharactersWithSpaces>1740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2020-05-08T09:29:00Z</dcterms:created>
  <dc:creator>virginie</dc:creator>
  <dc:description/>
  <dc:language>fr-FR</dc:language>
  <cp:lastModifiedBy/>
  <cp:lastPrinted>2020-05-12T09:01:00Z</cp:lastPrinted>
  <dcterms:modified xsi:type="dcterms:W3CDTF">2020-05-12T15:10:43Z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